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8A6E" w14:textId="77777777" w:rsidR="00B1678C" w:rsidRPr="00B1678C" w:rsidRDefault="00B1678C" w:rsidP="00B1678C">
      <w:pPr>
        <w:widowControl/>
        <w:shd w:val="clear" w:color="auto" w:fill="FFFFFF"/>
        <w:spacing w:line="360" w:lineRule="atLeast"/>
        <w:jc w:val="center"/>
        <w:outlineLvl w:val="1"/>
        <w:rPr>
          <w:rFonts w:ascii="微软雅黑" w:eastAsia="微软雅黑" w:hAnsi="微软雅黑" w:cs="宋体"/>
          <w:b/>
          <w:bCs/>
          <w:color w:val="000000"/>
          <w:kern w:val="0"/>
          <w:sz w:val="30"/>
          <w:szCs w:val="30"/>
        </w:rPr>
      </w:pPr>
      <w:r w:rsidRPr="00B1678C">
        <w:rPr>
          <w:rFonts w:ascii="微软雅黑" w:eastAsia="微软雅黑" w:hAnsi="微软雅黑" w:cs="宋体" w:hint="eastAsia"/>
          <w:b/>
          <w:bCs/>
          <w:color w:val="000000"/>
          <w:kern w:val="0"/>
          <w:sz w:val="30"/>
          <w:szCs w:val="30"/>
        </w:rPr>
        <w:t>中共中央 国务院印发《深化新时代教育评价改革总体方案》</w:t>
      </w:r>
    </w:p>
    <w:p w14:paraId="561C6A3D" w14:textId="77777777" w:rsidR="00B1678C" w:rsidRPr="00B1678C" w:rsidRDefault="00B1678C" w:rsidP="00B1678C">
      <w:pPr>
        <w:widowControl/>
        <w:shd w:val="clear" w:color="auto" w:fill="FFFFFF"/>
        <w:jc w:val="center"/>
        <w:rPr>
          <w:rFonts w:ascii="微软雅黑" w:eastAsia="微软雅黑" w:hAnsi="微软雅黑" w:cs="宋体"/>
          <w:color w:val="999999"/>
          <w:kern w:val="0"/>
          <w:szCs w:val="21"/>
        </w:rPr>
      </w:pPr>
      <w:r w:rsidRPr="00B1678C">
        <w:rPr>
          <w:rFonts w:ascii="微软雅黑" w:eastAsia="微软雅黑" w:hAnsi="微软雅黑" w:cs="宋体" w:hint="eastAsia"/>
          <w:color w:val="999999"/>
          <w:kern w:val="0"/>
          <w:szCs w:val="21"/>
        </w:rPr>
        <w:t>2020-10-13 18:43:32 来源： 新华网</w:t>
      </w:r>
    </w:p>
    <w:p w14:paraId="576F7805" w14:textId="31BBEDAE" w:rsidR="005259B1" w:rsidRPr="005259B1"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w:t>
      </w:r>
      <w:r w:rsidRPr="005259B1">
        <w:rPr>
          <w:rFonts w:ascii="微软雅黑" w:eastAsia="微软雅黑" w:hAnsi="微软雅黑" w:cs="宋体" w:hint="eastAsia"/>
          <w:color w:val="000000"/>
          <w:kern w:val="0"/>
          <w:sz w:val="24"/>
          <w:szCs w:val="24"/>
        </w:rPr>
        <w:t xml:space="preserve">　</w:t>
      </w:r>
      <w:r w:rsidR="005259B1" w:rsidRPr="005259B1">
        <w:rPr>
          <w:rFonts w:ascii="微软雅黑" w:eastAsia="微软雅黑" w:hAnsi="微软雅黑" w:cs="宋体" w:hint="eastAsia"/>
          <w:color w:val="000000"/>
          <w:kern w:val="0"/>
          <w:sz w:val="24"/>
          <w:szCs w:val="24"/>
        </w:rPr>
        <w:t>2020年6月30日，习近平总书记主持中央全面深化改革委员会第十四次会议审议通过了《总体方案》，近日由中共中央、国务院印发。这是新中国第一个关于教育评价系统性改革的文件。</w:t>
      </w:r>
      <w:r w:rsidR="005259B1">
        <w:rPr>
          <w:rFonts w:ascii="微软雅黑" w:eastAsia="微软雅黑" w:hAnsi="微软雅黑" w:cs="宋体" w:hint="eastAsia"/>
          <w:color w:val="000000"/>
          <w:kern w:val="0"/>
          <w:sz w:val="24"/>
          <w:szCs w:val="24"/>
        </w:rPr>
        <w:t>《总体方案》全文如下：</w:t>
      </w:r>
    </w:p>
    <w:p w14:paraId="475605E7" w14:textId="126C1507" w:rsidR="00B1678C" w:rsidRPr="00B1678C" w:rsidRDefault="00B1678C" w:rsidP="005259B1">
      <w:pPr>
        <w:widowControl/>
        <w:shd w:val="clear" w:color="auto" w:fill="FFFFFF"/>
        <w:spacing w:line="450" w:lineRule="atLeast"/>
        <w:ind w:firstLineChars="200" w:firstLine="480"/>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教育评价事关教育发展方向，有什么样的评价指挥棒，就有什么样的办学导向。为深入贯彻落实习近平总书记关于教育的重要论述和全国教育大会精神，完善立德树人体制机制，扭转不科学的教育评价导向，坚决克服唯分数、唯升学、唯文凭、唯论文、唯帽子的顽瘴痼疾，提高教育治理能力和水平，加快推进教育现代化、建设教育强国、办好人民满意的教育，现制定如下方案。</w:t>
      </w:r>
    </w:p>
    <w:p w14:paraId="4A2D5246"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b/>
          <w:bCs/>
          <w:color w:val="000000"/>
          <w:kern w:val="0"/>
          <w:sz w:val="24"/>
          <w:szCs w:val="24"/>
        </w:rPr>
        <w:t xml:space="preserve">　　一、总体要求</w:t>
      </w:r>
    </w:p>
    <w:p w14:paraId="47BA1BB9"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14:paraId="49C66F4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w:t>
      </w:r>
      <w:r w:rsidRPr="00B1678C">
        <w:rPr>
          <w:rFonts w:ascii="微软雅黑" w:eastAsia="微软雅黑" w:hAnsi="微软雅黑" w:cs="宋体" w:hint="eastAsia"/>
          <w:color w:val="000000"/>
          <w:kern w:val="0"/>
          <w:sz w:val="24"/>
          <w:szCs w:val="24"/>
        </w:rPr>
        <w:lastRenderedPageBreak/>
        <w:t>价，强化过程评价，探索增值评价，健全综合评价，充分利用信息技术，提高教育评价的科学性、专业性、客观性。坚持统筹兼顾，针对不同主体和不同学段、不同类型教育特点，分类设计、稳步推进，增强改革的系统性、整体性、协同性。坚持中国特色，扎根中国、融通中外，立足时代、面向未来，坚定不移走中国特色社会主义教育发展道路。</w:t>
      </w:r>
    </w:p>
    <w:p w14:paraId="5CA90124"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三）改革目标。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显中国特色、体现世界水平的教育评价体系。</w:t>
      </w:r>
    </w:p>
    <w:p w14:paraId="5A9D9AF1"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b/>
          <w:bCs/>
          <w:color w:val="000000"/>
          <w:kern w:val="0"/>
          <w:sz w:val="24"/>
          <w:szCs w:val="24"/>
        </w:rPr>
        <w:t xml:space="preserve">　　二、重点任务</w:t>
      </w:r>
    </w:p>
    <w:p w14:paraId="6B4DF9B9"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（一）改革党委和政府教育工作评价，推进科学履行职责</w:t>
      </w:r>
    </w:p>
    <w:p w14:paraId="297216C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完善党对教育工作全面领导的体制机制。各级党委要认真落实领导责任，建立健全党委统一领导、党政齐抓共管、部门各负其责的教育领导体制，履行好把方向、管大局、作决策、保落实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必述教育工作等制度。</w:t>
      </w:r>
    </w:p>
    <w:p w14:paraId="18E1CC8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2.完善政府履行教育职责评价。对省级政府主要考核全面贯彻党的教育方针和党中央关于教育工作的决策部署、落实教育优先发展战略、解决人民群众普遍关心的教育突出问题等情况，既评估最终结果，也考核努力程度及进步发</w:t>
      </w:r>
      <w:r w:rsidRPr="00B1678C">
        <w:rPr>
          <w:rFonts w:ascii="微软雅黑" w:eastAsia="微软雅黑" w:hAnsi="微软雅黑" w:cs="宋体" w:hint="eastAsia"/>
          <w:color w:val="000000"/>
          <w:kern w:val="0"/>
          <w:sz w:val="24"/>
          <w:szCs w:val="24"/>
        </w:rPr>
        <w:lastRenderedPageBreak/>
        <w:t>展。各地根据国家层面确立的评价内容和指标，结合实际进行细化，作为对下一级政府履行教育职责评价的依据。</w:t>
      </w:r>
    </w:p>
    <w:p w14:paraId="297136C2"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依法问责追责。</w:t>
      </w:r>
    </w:p>
    <w:p w14:paraId="774E7BC7"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（二）改革学校评价，推进落实立德树人根本任务</w:t>
      </w:r>
    </w:p>
    <w:p w14:paraId="18EF7031"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4.坚持把立德树人成效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轻素质等片面办学行为，促进学生身心健康、全面发展。</w:t>
      </w:r>
    </w:p>
    <w:p w14:paraId="34AFB4A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14:paraId="53B36FD8"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6.改进中小学校评价。义务教育学校重点评价促进学生全面发展、保障学生平等权益、引领教师专业发展、提升教育教学水平、营造和谐育人环境、建设现代学校制度以及学业负担、社会满意度等情况。国家制定义务教育学校办</w:t>
      </w:r>
      <w:r w:rsidRPr="00B1678C">
        <w:rPr>
          <w:rFonts w:ascii="微软雅黑" w:eastAsia="微软雅黑" w:hAnsi="微软雅黑" w:cs="宋体" w:hint="eastAsia"/>
          <w:color w:val="000000"/>
          <w:kern w:val="0"/>
          <w:sz w:val="24"/>
          <w:szCs w:val="24"/>
        </w:rPr>
        <w:lastRenderedPageBreak/>
        <w:t>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选课走班、规范招生办学行为等内容。</w:t>
      </w:r>
    </w:p>
    <w:p w14:paraId="25D69C3E"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7.健全职业学校评价。重点评价职业学校（含技工院校，下同）德技并修、产教融合、校企合作、育训结合、学生获取职业资格或职业技能等级证书、毕业生就业质量、“双师型”教师（含技工院校“一体化”教师，下同）队伍建设等情况，扩大行业企业参与评价，引导培养高素质劳动者和技术技能人才。深化职普融通，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14:paraId="3534CA25"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8.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片面以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w:t>
      </w:r>
      <w:r w:rsidRPr="00B1678C">
        <w:rPr>
          <w:rFonts w:ascii="微软雅黑" w:eastAsia="微软雅黑" w:hAnsi="微软雅黑" w:cs="宋体" w:hint="eastAsia"/>
          <w:color w:val="000000"/>
          <w:kern w:val="0"/>
          <w:sz w:val="24"/>
          <w:szCs w:val="24"/>
        </w:rPr>
        <w:lastRenderedPageBreak/>
        <w:t>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14:paraId="453BBC31"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（三）改革教师评价，推进践行教书育人使命</w:t>
      </w:r>
    </w:p>
    <w:p w14:paraId="1FAF79F8"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9.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14:paraId="29E6F497"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10.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w:t>
      </w:r>
      <w:r w:rsidRPr="00B1678C">
        <w:rPr>
          <w:rFonts w:ascii="微软雅黑" w:eastAsia="微软雅黑" w:hAnsi="微软雅黑" w:cs="宋体" w:hint="eastAsia"/>
          <w:color w:val="000000"/>
          <w:kern w:val="0"/>
          <w:sz w:val="24"/>
          <w:szCs w:val="24"/>
        </w:rPr>
        <w:lastRenderedPageBreak/>
        <w:t>承担本（专）科生教学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作出突出贡献的教师按规定进行表彰奖励。完善国家教学成果奖评选制度，优化获奖种类和入选名额分配。</w:t>
      </w:r>
    </w:p>
    <w:p w14:paraId="1C420200"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思政课教师、辅导员或班主任等学生工作经历。高校青年教师晋升高一级职称，至少须有一年担任辅导员、班主任等学生工作经历。</w:t>
      </w:r>
    </w:p>
    <w:p w14:paraId="2B5375D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12.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作出重大贡献的，申报高级职称时论文可不作限制性要求。</w:t>
      </w:r>
    </w:p>
    <w:p w14:paraId="3BDDA482"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13.推进人才称号回归学术性、荣誉性。切实精简人才“帽子”，优化整合涉教育领域各类人才计划。不得把人才称号作为承担科研项目、职称评聘、评优评奖、学位点申报的限制性条件，有关申报书不得设置填写人才称号栏目。依据实际贡献合理确定人才薪酬，不得将人才称号与物质利益简单挂钩。鼓励</w:t>
      </w:r>
      <w:r w:rsidRPr="00B1678C">
        <w:rPr>
          <w:rFonts w:ascii="微软雅黑" w:eastAsia="微软雅黑" w:hAnsi="微软雅黑" w:cs="宋体" w:hint="eastAsia"/>
          <w:color w:val="000000"/>
          <w:kern w:val="0"/>
          <w:sz w:val="24"/>
          <w:szCs w:val="24"/>
        </w:rPr>
        <w:lastRenderedPageBreak/>
        <w:t>中西部、东北地区高校“长江学者”等人才称号入选者与学校签订长期服务合同，为实施国家和区域发展战略贡献力量。</w:t>
      </w:r>
    </w:p>
    <w:p w14:paraId="40FCE76B"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（四）改革学生评价，促进德智体美劳全面发展</w:t>
      </w:r>
    </w:p>
    <w:p w14:paraId="4146C5B1"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培养奋斗精神、增强综合素质。</w:t>
      </w:r>
    </w:p>
    <w:p w14:paraId="531AFEA0"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15.完善德育评价。根据学生不同阶段身心特点，科学设计各级各类教育德育目标要求，引导学生养成良好思想道德、心理素质和行为习惯，传承红色基因，增强“四个自信”，立志听党话、跟党走，立志扎根人民、奉献国家。通过信息化等手段，探索学生、家长、教师以及社区等参与评价的有效方式，客观记录学生品行日常表现和突出表现，特别是践行社会主义核心价值观情况，将其作为学生综合素质评价的重要内容。</w:t>
      </w:r>
    </w:p>
    <w:p w14:paraId="4DA72C79"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14:paraId="2161EA76"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17.改进美育评价。把中小学生学习音乐、美术、书法等艺术类课程以及参与学校组织的艺术实践活动情况纳入学业要求，促进学生形成艺术爱好、增强</w:t>
      </w:r>
      <w:r w:rsidRPr="00B1678C">
        <w:rPr>
          <w:rFonts w:ascii="微软雅黑" w:eastAsia="微软雅黑" w:hAnsi="微软雅黑" w:cs="宋体" w:hint="eastAsia"/>
          <w:color w:val="000000"/>
          <w:kern w:val="0"/>
          <w:sz w:val="24"/>
          <w:szCs w:val="24"/>
        </w:rPr>
        <w:lastRenderedPageBreak/>
        <w:t>艺术素养，全面提升学生感受美、表现美、鉴赏美、创造美的能力。探索将艺术类科目纳入中考改革试点。推动高校将公共艺术课程与艺术实践纳入人才培养方案，实行学分制管理，学生修满规定学分方能毕业。</w:t>
      </w:r>
    </w:p>
    <w:p w14:paraId="446C75CD"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18.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14:paraId="0FF01783"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19.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14:paraId="08C2AE7F"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w:t>
      </w:r>
      <w:r w:rsidRPr="00B1678C">
        <w:rPr>
          <w:rFonts w:ascii="微软雅黑" w:eastAsia="微软雅黑" w:hAnsi="微软雅黑" w:cs="宋体" w:hint="eastAsia"/>
          <w:color w:val="000000"/>
          <w:kern w:val="0"/>
          <w:sz w:val="24"/>
          <w:szCs w:val="24"/>
        </w:rPr>
        <w:lastRenderedPageBreak/>
        <w:t>实现不同类型教育、学历与非学历教育、校内与校外教育之间互通衔接，畅通终身学习和人才成长渠道。</w:t>
      </w:r>
    </w:p>
    <w:p w14:paraId="2FACF091"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（五）改革用人评价，共同营造教育发展良好环境</w:t>
      </w:r>
    </w:p>
    <w:p w14:paraId="1895A785"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21.树立正确用人导向。党政机关、事业单位、国有企业要带头扭转“唯名校”、“唯学历”的用人导向，建立以品德和能力为导向、以岗位需求为目标的人才使用机制，改变人才“高消费”状况，形成不拘一格降人才的良好局面。</w:t>
      </w:r>
    </w:p>
    <w:p w14:paraId="40485FAD"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22.促进人岗相适。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劳优酬，建立重实绩、重贡献的激励机制。</w:t>
      </w:r>
    </w:p>
    <w:p w14:paraId="338B38D4"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b/>
          <w:bCs/>
          <w:color w:val="000000"/>
          <w:kern w:val="0"/>
          <w:sz w:val="24"/>
          <w:szCs w:val="24"/>
        </w:rPr>
        <w:t xml:space="preserve">　　三、组织实施</w:t>
      </w:r>
    </w:p>
    <w:p w14:paraId="7F0FF3B4"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瘴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14:paraId="220546AA"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lastRenderedPageBreak/>
        <w:t xml:space="preserve">　　（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机制。积极开展教育评价国际合作，参与联合国2030年可持续发展议程教育目标实施监测评估，彰显中国理念，贡献中国方案。</w:t>
      </w:r>
    </w:p>
    <w:p w14:paraId="3F74AE6A" w14:textId="77777777" w:rsidR="00B1678C" w:rsidRPr="00B1678C" w:rsidRDefault="00B1678C" w:rsidP="00B1678C">
      <w:pPr>
        <w:widowControl/>
        <w:shd w:val="clear" w:color="auto" w:fill="FFFFFF"/>
        <w:spacing w:line="450" w:lineRule="atLeast"/>
        <w:jc w:val="left"/>
        <w:rPr>
          <w:rFonts w:ascii="微软雅黑" w:eastAsia="微软雅黑" w:hAnsi="微软雅黑" w:cs="宋体"/>
          <w:color w:val="000000"/>
          <w:kern w:val="0"/>
          <w:sz w:val="24"/>
          <w:szCs w:val="24"/>
        </w:rPr>
      </w:pPr>
      <w:r w:rsidRPr="00B1678C">
        <w:rPr>
          <w:rFonts w:ascii="微软雅黑" w:eastAsia="微软雅黑" w:hAnsi="微软雅黑" w:cs="宋体" w:hint="eastAsia"/>
          <w:color w:val="000000"/>
          <w:kern w:val="0"/>
          <w:sz w:val="24"/>
          <w:szCs w:val="24"/>
        </w:rPr>
        <w:t xml:space="preserve">　　（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14:paraId="216C40BD" w14:textId="77777777" w:rsidR="00387A6E" w:rsidRPr="00B1678C" w:rsidRDefault="00387A6E"/>
    <w:sectPr w:rsidR="00387A6E" w:rsidRPr="00B167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106F" w14:textId="77777777" w:rsidR="00A65867" w:rsidRDefault="00A65867" w:rsidP="00B1678C">
      <w:r>
        <w:separator/>
      </w:r>
    </w:p>
  </w:endnote>
  <w:endnote w:type="continuationSeparator" w:id="0">
    <w:p w14:paraId="123F48F8" w14:textId="77777777" w:rsidR="00A65867" w:rsidRDefault="00A65867" w:rsidP="00B16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7628" w14:textId="77777777" w:rsidR="00A65867" w:rsidRDefault="00A65867" w:rsidP="00B1678C">
      <w:r>
        <w:separator/>
      </w:r>
    </w:p>
  </w:footnote>
  <w:footnote w:type="continuationSeparator" w:id="0">
    <w:p w14:paraId="3A2323E8" w14:textId="77777777" w:rsidR="00A65867" w:rsidRDefault="00A65867" w:rsidP="00B16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90F"/>
    <w:rsid w:val="00387A6E"/>
    <w:rsid w:val="003A01A6"/>
    <w:rsid w:val="005259B1"/>
    <w:rsid w:val="00A65867"/>
    <w:rsid w:val="00B1678C"/>
    <w:rsid w:val="00C62E45"/>
    <w:rsid w:val="00FB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3C45"/>
  <w15:chartTrackingRefBased/>
  <w15:docId w15:val="{1E605C67-A43C-4522-81ED-E2A18F9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B1678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67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678C"/>
    <w:rPr>
      <w:sz w:val="18"/>
      <w:szCs w:val="18"/>
    </w:rPr>
  </w:style>
  <w:style w:type="paragraph" w:styleId="a5">
    <w:name w:val="footer"/>
    <w:basedOn w:val="a"/>
    <w:link w:val="a6"/>
    <w:uiPriority w:val="99"/>
    <w:unhideWhenUsed/>
    <w:rsid w:val="00B1678C"/>
    <w:pPr>
      <w:tabs>
        <w:tab w:val="center" w:pos="4153"/>
        <w:tab w:val="right" w:pos="8306"/>
      </w:tabs>
      <w:snapToGrid w:val="0"/>
      <w:jc w:val="left"/>
    </w:pPr>
    <w:rPr>
      <w:sz w:val="18"/>
      <w:szCs w:val="18"/>
    </w:rPr>
  </w:style>
  <w:style w:type="character" w:customStyle="1" w:styleId="a6">
    <w:name w:val="页脚 字符"/>
    <w:basedOn w:val="a0"/>
    <w:link w:val="a5"/>
    <w:uiPriority w:val="99"/>
    <w:rsid w:val="00B1678C"/>
    <w:rPr>
      <w:sz w:val="18"/>
      <w:szCs w:val="18"/>
    </w:rPr>
  </w:style>
  <w:style w:type="character" w:customStyle="1" w:styleId="20">
    <w:name w:val="标题 2 字符"/>
    <w:basedOn w:val="a0"/>
    <w:link w:val="2"/>
    <w:uiPriority w:val="9"/>
    <w:rsid w:val="00B1678C"/>
    <w:rPr>
      <w:rFonts w:ascii="宋体" w:eastAsia="宋体" w:hAnsi="宋体" w:cs="宋体"/>
      <w:b/>
      <w:bCs/>
      <w:kern w:val="0"/>
      <w:sz w:val="36"/>
      <w:szCs w:val="36"/>
    </w:rPr>
  </w:style>
  <w:style w:type="paragraph" w:styleId="a7">
    <w:name w:val="Normal (Web)"/>
    <w:basedOn w:val="a"/>
    <w:uiPriority w:val="99"/>
    <w:semiHidden/>
    <w:unhideWhenUsed/>
    <w:rsid w:val="00B1678C"/>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167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52669">
      <w:bodyDiv w:val="1"/>
      <w:marLeft w:val="0"/>
      <w:marRight w:val="0"/>
      <w:marTop w:val="0"/>
      <w:marBottom w:val="0"/>
      <w:divBdr>
        <w:top w:val="none" w:sz="0" w:space="0" w:color="auto"/>
        <w:left w:val="none" w:sz="0" w:space="0" w:color="auto"/>
        <w:bottom w:val="none" w:sz="0" w:space="0" w:color="auto"/>
        <w:right w:val="none" w:sz="0" w:space="0" w:color="auto"/>
      </w:divBdr>
      <w:divsChild>
        <w:div w:id="140255868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998</Words>
  <Characters>5695</Characters>
  <Application>Microsoft Office Word</Application>
  <DocSecurity>0</DocSecurity>
  <Lines>47</Lines>
  <Paragraphs>13</Paragraphs>
  <ScaleCrop>false</ScaleCrop>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3</cp:revision>
  <dcterms:created xsi:type="dcterms:W3CDTF">2022-04-27T01:31:00Z</dcterms:created>
  <dcterms:modified xsi:type="dcterms:W3CDTF">2022-04-27T08:35:00Z</dcterms:modified>
</cp:coreProperties>
</file>